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D5" w:rsidRDefault="00FD17D5" w:rsidP="00FD1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F497D" w:themeColor="text2"/>
        </w:rPr>
      </w:pPr>
      <w:bookmarkStart w:id="0" w:name="_GoBack"/>
      <w:bookmarkEnd w:id="0"/>
      <w:r w:rsidRPr="000650EE">
        <w:rPr>
          <w:rFonts w:cstheme="minorHAnsi"/>
          <w:b/>
          <w:color w:val="1F497D" w:themeColor="text2"/>
        </w:rPr>
        <w:t xml:space="preserve">QUARTERLY PROGRESS REPORT: </w:t>
      </w:r>
      <w:r>
        <w:rPr>
          <w:rFonts w:cstheme="minorHAnsi"/>
          <w:b/>
          <w:color w:val="1F497D" w:themeColor="text2"/>
        </w:rPr>
        <w:t>JANUARY TO MARCH 2013</w:t>
      </w:r>
    </w:p>
    <w:p w:rsidR="00FD17D5" w:rsidRDefault="00FD17D5" w:rsidP="00FD17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1F497D" w:themeColor="text2"/>
        </w:rPr>
      </w:pPr>
    </w:p>
    <w:tbl>
      <w:tblPr>
        <w:tblStyle w:val="LightList-Accent12"/>
        <w:tblW w:w="9738" w:type="dxa"/>
        <w:tblLayout w:type="fixed"/>
        <w:tblLook w:val="00A0" w:firstRow="1" w:lastRow="0" w:firstColumn="1" w:lastColumn="0" w:noHBand="0" w:noVBand="0"/>
      </w:tblPr>
      <w:tblGrid>
        <w:gridCol w:w="9738"/>
      </w:tblGrid>
      <w:tr w:rsidR="00C77B2C" w:rsidRPr="00E624C4" w:rsidTr="007A3F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vAlign w:val="center"/>
          </w:tcPr>
          <w:p w:rsidR="00C77B2C" w:rsidRPr="00E624C4" w:rsidRDefault="00C77B2C" w:rsidP="00A25AA8">
            <w:pPr>
              <w:keepNext/>
              <w:rPr>
                <w:rFonts w:asciiTheme="minorHAnsi" w:hAnsiTheme="minorHAnsi" w:cstheme="minorHAnsi"/>
                <w:b w:val="0"/>
                <w:bCs w:val="0"/>
                <w:smallCaps/>
                <w:lang w:val="en-US"/>
              </w:rPr>
            </w:pPr>
            <w:r>
              <w:rPr>
                <w:rFonts w:asciiTheme="minorHAnsi" w:hAnsiTheme="minorHAnsi" w:cstheme="minorHAnsi"/>
                <w:smallCaps/>
                <w:lang w:val="en-US"/>
              </w:rPr>
              <w:t>Ghana (Phase 2)</w:t>
            </w:r>
          </w:p>
        </w:tc>
      </w:tr>
    </w:tbl>
    <w:p w:rsidR="00C77B2C" w:rsidRPr="00053228" w:rsidRDefault="00C77B2C" w:rsidP="00C77B2C">
      <w:pPr>
        <w:keepNext/>
        <w:spacing w:after="0" w:line="240" w:lineRule="auto"/>
        <w:rPr>
          <w:rFonts w:cs="Calibri"/>
          <w:color w:val="1F497D"/>
        </w:rPr>
      </w:pPr>
      <w:r w:rsidRPr="00053228">
        <w:rPr>
          <w:rFonts w:cs="Calibri"/>
          <w:b/>
          <w:bCs/>
          <w:color w:val="1F497D"/>
        </w:rPr>
        <w:t>Area</w:t>
      </w:r>
      <w:r w:rsidRPr="00053228">
        <w:rPr>
          <w:rFonts w:cs="Calibri"/>
          <w:color w:val="1F497D"/>
        </w:rPr>
        <w:t xml:space="preserve">: Public </w:t>
      </w:r>
    </w:p>
    <w:p w:rsidR="00C77B2C" w:rsidRPr="00053228" w:rsidRDefault="00C77B2C" w:rsidP="00C77B2C">
      <w:pPr>
        <w:keepNext/>
        <w:spacing w:after="0" w:line="240" w:lineRule="auto"/>
        <w:rPr>
          <w:rFonts w:cs="Calibri"/>
          <w:color w:val="1F497D"/>
        </w:rPr>
      </w:pPr>
      <w:r w:rsidRPr="00053228">
        <w:rPr>
          <w:rFonts w:cs="Calibri"/>
          <w:b/>
          <w:bCs/>
          <w:color w:val="1F497D"/>
        </w:rPr>
        <w:t>Scope</w:t>
      </w:r>
      <w:r w:rsidRPr="00053228">
        <w:rPr>
          <w:rFonts w:cs="Calibri"/>
          <w:color w:val="1F497D"/>
        </w:rPr>
        <w:t xml:space="preserve">: </w:t>
      </w:r>
      <w:r w:rsidR="007F3CF5">
        <w:rPr>
          <w:rFonts w:cs="Calibri"/>
          <w:color w:val="1F497D"/>
        </w:rPr>
        <w:t>GHG NIS,</w:t>
      </w:r>
      <w:r w:rsidRPr="00053228">
        <w:rPr>
          <w:rFonts w:cs="Calibri"/>
          <w:color w:val="1F497D"/>
        </w:rPr>
        <w:t xml:space="preserve"> NAMAs, LEDS, MRV</w:t>
      </w:r>
    </w:p>
    <w:p w:rsidR="00C77B2C" w:rsidRPr="00053228" w:rsidRDefault="00C77B2C" w:rsidP="00C77B2C">
      <w:pPr>
        <w:keepNext/>
        <w:spacing w:after="0" w:line="240" w:lineRule="auto"/>
        <w:rPr>
          <w:rFonts w:cs="Calibri"/>
          <w:color w:val="1F497D"/>
        </w:rPr>
      </w:pPr>
      <w:r w:rsidRPr="00053228">
        <w:rPr>
          <w:rFonts w:cs="Calibri"/>
          <w:b/>
          <w:bCs/>
          <w:color w:val="1F497D"/>
        </w:rPr>
        <w:t>Sectors</w:t>
      </w:r>
      <w:r w:rsidRPr="00053228">
        <w:rPr>
          <w:rFonts w:cs="Calibri"/>
          <w:color w:val="1F497D"/>
        </w:rPr>
        <w:t xml:space="preserve">: </w:t>
      </w:r>
      <w:r w:rsidR="007F3CF5">
        <w:rPr>
          <w:rFonts w:cs="Calibri"/>
          <w:color w:val="1F497D"/>
        </w:rPr>
        <w:t>Energy</w:t>
      </w:r>
    </w:p>
    <w:p w:rsidR="00C77B2C" w:rsidRPr="00EF226D" w:rsidRDefault="00C77B2C" w:rsidP="00C77B2C">
      <w:pPr>
        <w:keepNext/>
        <w:spacing w:after="0" w:line="240" w:lineRule="auto"/>
        <w:rPr>
          <w:rFonts w:cs="Calibri"/>
          <w:color w:val="1F497D"/>
        </w:rPr>
      </w:pPr>
      <w:r w:rsidRPr="00053228">
        <w:rPr>
          <w:rFonts w:cs="Calibri"/>
          <w:b/>
          <w:bCs/>
          <w:color w:val="1F497D"/>
        </w:rPr>
        <w:t>National Implementing Agency</w:t>
      </w:r>
      <w:r w:rsidRPr="00053228">
        <w:rPr>
          <w:rFonts w:cs="Calibri"/>
          <w:color w:val="1F497D"/>
        </w:rPr>
        <w:t>: Directorate for Environment, Minis</w:t>
      </w:r>
      <w:r w:rsidR="00315D51">
        <w:rPr>
          <w:rFonts w:cs="Calibri"/>
          <w:color w:val="1F497D"/>
        </w:rPr>
        <w:t>try of Environment, Science and Technology</w:t>
      </w:r>
      <w:r w:rsidR="000979AE">
        <w:rPr>
          <w:rFonts w:cs="Calibri"/>
          <w:color w:val="1F497D"/>
        </w:rPr>
        <w:t xml:space="preserve"> </w:t>
      </w:r>
      <w:r w:rsidR="000979AE" w:rsidRPr="00EF226D">
        <w:rPr>
          <w:rFonts w:cs="Calibri"/>
          <w:color w:val="1F497D"/>
        </w:rPr>
        <w:t>and Innovation (MESTI)</w:t>
      </w:r>
    </w:p>
    <w:p w:rsidR="00C77B2C" w:rsidRPr="00EF226D" w:rsidRDefault="00C77B2C" w:rsidP="00C77B2C">
      <w:pPr>
        <w:keepNext/>
        <w:spacing w:after="0" w:line="240" w:lineRule="auto"/>
        <w:rPr>
          <w:rFonts w:cs="Calibri"/>
          <w:color w:val="1F497D"/>
        </w:rPr>
      </w:pPr>
    </w:p>
    <w:p w:rsidR="00C77B2C" w:rsidRPr="00EF226D" w:rsidRDefault="00C77B2C" w:rsidP="00C77B2C">
      <w:pPr>
        <w:keepNext/>
        <w:spacing w:after="0" w:line="240" w:lineRule="auto"/>
        <w:rPr>
          <w:rFonts w:cs="Calibri"/>
          <w:color w:val="1F497D"/>
        </w:rPr>
      </w:pPr>
      <w:r w:rsidRPr="00EF226D">
        <w:rPr>
          <w:rFonts w:cs="Calibri"/>
          <w:b/>
          <w:bCs/>
          <w:color w:val="1F497D"/>
        </w:rPr>
        <w:t>Summary Update</w:t>
      </w:r>
    </w:p>
    <w:p w:rsidR="00B37DBC" w:rsidRPr="00EF226D" w:rsidRDefault="00FD17D5" w:rsidP="00C77B2C">
      <w:pPr>
        <w:spacing w:after="0" w:line="240" w:lineRule="auto"/>
        <w:jc w:val="both"/>
        <w:rPr>
          <w:rFonts w:cs="Calibri"/>
          <w:color w:val="1F497D"/>
          <w:lang w:val="en-GB"/>
        </w:rPr>
      </w:pPr>
      <w:r w:rsidRPr="00EF226D">
        <w:rPr>
          <w:rFonts w:cs="Calibri"/>
          <w:color w:val="1F497D"/>
          <w:lang w:val="en-GB"/>
        </w:rPr>
        <w:t>T</w:t>
      </w:r>
      <w:r w:rsidR="00315D51" w:rsidRPr="00EF226D">
        <w:rPr>
          <w:rFonts w:cs="Calibri"/>
          <w:color w:val="1F497D"/>
          <w:lang w:val="en-GB"/>
        </w:rPr>
        <w:t xml:space="preserve">he project document was submitted to the Steering Committee </w:t>
      </w:r>
      <w:r w:rsidRPr="00EF226D">
        <w:rPr>
          <w:rFonts w:cs="Calibri"/>
          <w:color w:val="1F497D"/>
          <w:lang w:val="en-GB"/>
        </w:rPr>
        <w:t>on 29</w:t>
      </w:r>
      <w:r w:rsidR="00315D51" w:rsidRPr="00EF226D">
        <w:rPr>
          <w:rFonts w:cs="Calibri"/>
          <w:color w:val="1F497D"/>
          <w:lang w:val="en-GB"/>
        </w:rPr>
        <w:t xml:space="preserve"> January</w:t>
      </w:r>
      <w:r w:rsidRPr="00EF226D">
        <w:rPr>
          <w:rFonts w:cs="Calibri"/>
          <w:color w:val="1F497D"/>
          <w:lang w:val="en-GB"/>
        </w:rPr>
        <w:t xml:space="preserve"> and approved on 14 February, subject to consideration of comments from BMU</w:t>
      </w:r>
      <w:r w:rsidR="00315D51" w:rsidRPr="00EF226D">
        <w:rPr>
          <w:rFonts w:cs="Calibri"/>
          <w:color w:val="1F497D"/>
          <w:lang w:val="en-GB"/>
        </w:rPr>
        <w:t xml:space="preserve">. </w:t>
      </w:r>
      <w:r w:rsidR="000B106C" w:rsidRPr="00EF226D">
        <w:rPr>
          <w:rFonts w:cs="Calibri"/>
          <w:color w:val="1F497D"/>
          <w:lang w:val="en-GB"/>
        </w:rPr>
        <w:t xml:space="preserve">These </w:t>
      </w:r>
      <w:r w:rsidRPr="00EF226D">
        <w:rPr>
          <w:rFonts w:cs="Calibri"/>
          <w:color w:val="1F497D"/>
          <w:lang w:val="en-GB"/>
        </w:rPr>
        <w:t>comments</w:t>
      </w:r>
      <w:r w:rsidR="000B106C" w:rsidRPr="00EF226D">
        <w:rPr>
          <w:rFonts w:cs="Calibri"/>
          <w:color w:val="1F497D"/>
          <w:lang w:val="en-GB"/>
        </w:rPr>
        <w:t xml:space="preserve"> mainly centred on the need to seek synergies between the LECB project and the </w:t>
      </w:r>
      <w:r w:rsidRPr="00EF226D">
        <w:rPr>
          <w:rFonts w:cs="Calibri"/>
          <w:color w:val="1F497D"/>
          <w:lang w:val="en-GB"/>
        </w:rPr>
        <w:t>ICI-</w:t>
      </w:r>
      <w:r w:rsidR="000B106C" w:rsidRPr="00EF226D">
        <w:rPr>
          <w:rFonts w:cs="Calibri"/>
          <w:color w:val="1F497D"/>
          <w:lang w:val="en-GB"/>
        </w:rPr>
        <w:t xml:space="preserve">funded </w:t>
      </w:r>
      <w:r w:rsidRPr="00EF226D">
        <w:rPr>
          <w:rFonts w:cs="Calibri"/>
          <w:color w:val="1F497D"/>
          <w:lang w:val="en-GB"/>
        </w:rPr>
        <w:t>GIZ project,</w:t>
      </w:r>
      <w:r w:rsidR="000B106C" w:rsidRPr="00EF226D">
        <w:rPr>
          <w:rFonts w:cs="Calibri"/>
          <w:color w:val="1F497D"/>
          <w:lang w:val="en-GB"/>
        </w:rPr>
        <w:t xml:space="preserve"> </w:t>
      </w:r>
      <w:r w:rsidR="000B106C" w:rsidRPr="00EF226D">
        <w:rPr>
          <w:rFonts w:cs="Calibri"/>
          <w:i/>
          <w:color w:val="1F497D"/>
          <w:lang w:val="en-GB"/>
        </w:rPr>
        <w:t>Information Matters</w:t>
      </w:r>
      <w:r w:rsidR="00ED06D9" w:rsidRPr="00EF226D">
        <w:rPr>
          <w:rFonts w:cs="Calibri"/>
          <w:color w:val="1F497D"/>
          <w:lang w:val="en-GB"/>
        </w:rPr>
        <w:t xml:space="preserve">, which focuses on </w:t>
      </w:r>
      <w:r w:rsidRPr="00EF226D">
        <w:rPr>
          <w:rFonts w:cs="Calibri"/>
          <w:color w:val="1F497D"/>
          <w:lang w:val="en-GB"/>
        </w:rPr>
        <w:t xml:space="preserve">the </w:t>
      </w:r>
      <w:r w:rsidR="00ED06D9" w:rsidRPr="00EF226D">
        <w:rPr>
          <w:rFonts w:cs="Calibri"/>
          <w:color w:val="1F497D"/>
          <w:lang w:val="en-GB"/>
        </w:rPr>
        <w:t xml:space="preserve">Biennial Update Report and capacity building for reporting and verification. A response to the </w:t>
      </w:r>
      <w:r w:rsidRPr="00EF226D">
        <w:rPr>
          <w:rFonts w:cs="Calibri"/>
          <w:color w:val="1F497D"/>
          <w:lang w:val="en-GB"/>
        </w:rPr>
        <w:t xml:space="preserve">Steering Committee </w:t>
      </w:r>
      <w:r w:rsidR="00ED06D9" w:rsidRPr="00EF226D">
        <w:rPr>
          <w:rFonts w:cs="Calibri"/>
          <w:color w:val="1F497D"/>
          <w:lang w:val="en-GB"/>
        </w:rPr>
        <w:t>comments was officially submitted in March.</w:t>
      </w:r>
    </w:p>
    <w:p w:rsidR="00ED06D9" w:rsidRPr="00EF226D" w:rsidRDefault="00ED06D9" w:rsidP="00C77B2C">
      <w:pPr>
        <w:spacing w:after="0" w:line="240" w:lineRule="auto"/>
        <w:jc w:val="both"/>
        <w:rPr>
          <w:rFonts w:cs="Calibri"/>
          <w:color w:val="1F497D"/>
          <w:lang w:val="en-GB"/>
        </w:rPr>
      </w:pPr>
    </w:p>
    <w:p w:rsidR="00B73FC3" w:rsidRDefault="00ED06D9" w:rsidP="000979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1F497D"/>
          <w:lang w:val="en-GB"/>
        </w:rPr>
      </w:pPr>
      <w:r w:rsidRPr="00EF226D">
        <w:rPr>
          <w:rFonts w:cs="Calibri"/>
          <w:color w:val="1F497D"/>
          <w:lang w:val="en-GB"/>
        </w:rPr>
        <w:t xml:space="preserve">The Local Project Appraisal Committee (LPAC) meeting was held on 14 March, </w:t>
      </w:r>
      <w:r w:rsidR="00FD17D5" w:rsidRPr="00EF226D">
        <w:rPr>
          <w:rFonts w:cs="Calibri"/>
          <w:color w:val="1F497D"/>
          <w:lang w:val="en-GB"/>
        </w:rPr>
        <w:t>in order</w:t>
      </w:r>
      <w:r w:rsidRPr="00EF226D">
        <w:rPr>
          <w:rFonts w:cs="Calibri"/>
          <w:color w:val="1F497D"/>
          <w:lang w:val="en-GB"/>
        </w:rPr>
        <w:t xml:space="preserve"> to validate the project document </w:t>
      </w:r>
      <w:r w:rsidR="00FD17D5" w:rsidRPr="00EF226D">
        <w:rPr>
          <w:rFonts w:cs="Calibri"/>
          <w:color w:val="1F497D"/>
          <w:lang w:val="en-GB"/>
        </w:rPr>
        <w:t>prior to</w:t>
      </w:r>
      <w:r w:rsidRPr="00EF226D">
        <w:rPr>
          <w:rFonts w:cs="Calibri"/>
          <w:color w:val="1F497D"/>
          <w:lang w:val="en-GB"/>
        </w:rPr>
        <w:t xml:space="preserve"> implementation. The meeting was chaired by the Executive Director of the Environment Protection Agency (</w:t>
      </w:r>
      <w:r w:rsidR="00FD17D5" w:rsidRPr="00EF226D">
        <w:rPr>
          <w:rFonts w:cs="Calibri"/>
          <w:color w:val="1F497D"/>
          <w:lang w:val="en-GB"/>
        </w:rPr>
        <w:t xml:space="preserve">the </w:t>
      </w:r>
      <w:r w:rsidRPr="00EF226D">
        <w:rPr>
          <w:rFonts w:cs="Calibri"/>
          <w:color w:val="1F497D"/>
          <w:lang w:val="en-GB"/>
        </w:rPr>
        <w:t>main Responsible Partner) and had representatives from UNDP,</w:t>
      </w:r>
      <w:r w:rsidR="00FD17D5" w:rsidRPr="00EF226D">
        <w:rPr>
          <w:rFonts w:cs="Calibri"/>
          <w:color w:val="1F497D"/>
          <w:lang w:val="en-GB"/>
        </w:rPr>
        <w:t xml:space="preserve"> the</w:t>
      </w:r>
      <w:r w:rsidRPr="00EF226D">
        <w:rPr>
          <w:rFonts w:cs="Calibri"/>
          <w:color w:val="1F497D"/>
          <w:lang w:val="en-GB"/>
        </w:rPr>
        <w:t xml:space="preserve"> Ministry of Environment, Science and Technology, and </w:t>
      </w:r>
      <w:r w:rsidR="00FD17D5" w:rsidRPr="00EF226D">
        <w:rPr>
          <w:rFonts w:cs="Calibri"/>
          <w:color w:val="1F497D"/>
          <w:lang w:val="en-GB"/>
        </w:rPr>
        <w:t xml:space="preserve">the </w:t>
      </w:r>
      <w:r w:rsidRPr="00EF226D">
        <w:rPr>
          <w:rFonts w:cs="Calibri"/>
          <w:color w:val="1F497D"/>
          <w:lang w:val="en-GB"/>
        </w:rPr>
        <w:t>Energy Commission.</w:t>
      </w:r>
      <w:r w:rsidR="00FD17D5" w:rsidRPr="00EF226D">
        <w:rPr>
          <w:rFonts w:cs="Calibri"/>
          <w:color w:val="1F497D"/>
          <w:lang w:val="en-GB"/>
        </w:rPr>
        <w:t xml:space="preserve"> </w:t>
      </w:r>
      <w:r w:rsidR="000979AE" w:rsidRPr="00EF226D">
        <w:rPr>
          <w:rFonts w:cs="Calibri"/>
          <w:color w:val="1F497D"/>
          <w:lang w:val="en-GB"/>
        </w:rPr>
        <w:t xml:space="preserve">The project background, objectives, activities, work plan and management structure were outlined and discussed. </w:t>
      </w:r>
      <w:r w:rsidR="00FD17D5" w:rsidRPr="00EF226D">
        <w:rPr>
          <w:rFonts w:cs="Calibri"/>
          <w:color w:val="1F497D"/>
          <w:lang w:val="en-GB"/>
        </w:rPr>
        <w:t xml:space="preserve">LPAC comments largely centred on ensuring buy-in from key line Ministries such as Energy, Trade and Finance and </w:t>
      </w:r>
      <w:r w:rsidR="000C7A1B" w:rsidRPr="00EF226D">
        <w:rPr>
          <w:rFonts w:cs="Calibri"/>
          <w:color w:val="1F497D"/>
          <w:lang w:val="en-GB"/>
        </w:rPr>
        <w:t>reviewing th</w:t>
      </w:r>
      <w:r w:rsidR="00FD17D5" w:rsidRPr="00EF226D">
        <w:rPr>
          <w:rFonts w:cs="Calibri"/>
          <w:color w:val="1F497D"/>
          <w:lang w:val="en-GB"/>
        </w:rPr>
        <w:t>e institutional arrangement</w:t>
      </w:r>
      <w:r w:rsidR="000C7A1B" w:rsidRPr="00EF226D">
        <w:rPr>
          <w:rFonts w:cs="Calibri"/>
          <w:color w:val="1F497D"/>
          <w:lang w:val="en-GB"/>
        </w:rPr>
        <w:t>s</w:t>
      </w:r>
      <w:r w:rsidR="00FD17D5" w:rsidRPr="00EF226D">
        <w:rPr>
          <w:rFonts w:cs="Calibri"/>
          <w:color w:val="1F497D"/>
          <w:lang w:val="en-GB"/>
        </w:rPr>
        <w:t xml:space="preserve"> </w:t>
      </w:r>
      <w:r w:rsidR="000C7A1B" w:rsidRPr="00EF226D">
        <w:rPr>
          <w:rFonts w:cs="Calibri"/>
          <w:color w:val="1F497D"/>
          <w:lang w:val="en-GB"/>
        </w:rPr>
        <w:t xml:space="preserve">to maximize </w:t>
      </w:r>
      <w:r w:rsidR="000979AE" w:rsidRPr="00EF226D">
        <w:rPr>
          <w:rFonts w:cs="Calibri"/>
          <w:color w:val="1F497D"/>
          <w:lang w:val="en-GB"/>
        </w:rPr>
        <w:t xml:space="preserve">productive contributions and strategic value, as well as ensuring engagement of civil society and private sector. </w:t>
      </w:r>
      <w:r w:rsidRPr="00EF226D">
        <w:rPr>
          <w:rFonts w:cs="Calibri"/>
          <w:color w:val="1F497D"/>
          <w:lang w:val="en-GB"/>
        </w:rPr>
        <w:t>Th</w:t>
      </w:r>
      <w:r w:rsidR="0088245C" w:rsidRPr="00EF226D">
        <w:rPr>
          <w:rFonts w:cs="Calibri"/>
          <w:color w:val="1F497D"/>
          <w:lang w:val="en-GB"/>
        </w:rPr>
        <w:t>e</w:t>
      </w:r>
      <w:r w:rsidR="00B73FC3">
        <w:rPr>
          <w:rFonts w:cs="Calibri"/>
          <w:color w:val="1F497D"/>
          <w:lang w:val="en-GB"/>
        </w:rPr>
        <w:t xml:space="preserve"> LPAC approved the</w:t>
      </w:r>
      <w:r w:rsidR="0088245C">
        <w:rPr>
          <w:rFonts w:cs="Calibri"/>
          <w:color w:val="1F497D"/>
          <w:lang w:val="en-GB"/>
        </w:rPr>
        <w:t xml:space="preserve"> project document </w:t>
      </w:r>
      <w:r w:rsidR="00B73FC3">
        <w:rPr>
          <w:rFonts w:cs="Calibri"/>
          <w:color w:val="1F497D"/>
          <w:lang w:val="en-GB"/>
        </w:rPr>
        <w:t>and agreed on the following next steps: 1) incorporate LPAC comments into the</w:t>
      </w:r>
      <w:r w:rsidR="000979AE">
        <w:rPr>
          <w:rFonts w:cs="Calibri"/>
          <w:color w:val="1F497D"/>
          <w:lang w:val="en-GB"/>
        </w:rPr>
        <w:t xml:space="preserve"> project</w:t>
      </w:r>
      <w:r w:rsidR="00B73FC3">
        <w:rPr>
          <w:rFonts w:cs="Calibri"/>
          <w:color w:val="1F497D"/>
          <w:lang w:val="en-GB"/>
        </w:rPr>
        <w:t xml:space="preserve"> document; 2) brief the newly appointed Ministers for environment and energy on the project; 3) </w:t>
      </w:r>
      <w:r w:rsidR="000979AE">
        <w:rPr>
          <w:rFonts w:cs="Calibri"/>
          <w:color w:val="1F497D"/>
          <w:lang w:val="en-GB"/>
        </w:rPr>
        <w:t>MESTI</w:t>
      </w:r>
      <w:r w:rsidR="00B73FC3">
        <w:rPr>
          <w:rFonts w:cs="Calibri"/>
          <w:color w:val="1F497D"/>
          <w:lang w:val="en-GB"/>
        </w:rPr>
        <w:t xml:space="preserve"> to officially write to the institutions that will be part of the Steering Committee regarding the status of the project. The project document is expected to be signed in April.</w:t>
      </w:r>
    </w:p>
    <w:p w:rsidR="00B73FC3" w:rsidRDefault="00B73FC3" w:rsidP="00ED06D9">
      <w:pPr>
        <w:spacing w:after="0" w:line="240" w:lineRule="auto"/>
        <w:jc w:val="both"/>
        <w:rPr>
          <w:rFonts w:cs="Calibri"/>
          <w:color w:val="1F497D"/>
          <w:lang w:val="en-GB"/>
        </w:rPr>
      </w:pPr>
    </w:p>
    <w:p w:rsidR="00184613" w:rsidRDefault="00B73FC3" w:rsidP="00B73FC3">
      <w:pPr>
        <w:spacing w:after="0" w:line="240" w:lineRule="auto"/>
        <w:jc w:val="both"/>
        <w:rPr>
          <w:rFonts w:cs="Calibri"/>
          <w:color w:val="1F497D"/>
          <w:lang w:val="en-GB"/>
        </w:rPr>
      </w:pPr>
      <w:r>
        <w:rPr>
          <w:rFonts w:cs="Calibri"/>
          <w:color w:val="1F497D"/>
          <w:lang w:val="en-GB"/>
        </w:rPr>
        <w:t xml:space="preserve">Once implementation starts, active steps </w:t>
      </w:r>
      <w:r w:rsidR="000979AE">
        <w:rPr>
          <w:rFonts w:cs="Calibri"/>
          <w:color w:val="1F497D"/>
          <w:lang w:val="en-GB"/>
        </w:rPr>
        <w:t xml:space="preserve">will be taken </w:t>
      </w:r>
      <w:r>
        <w:rPr>
          <w:rFonts w:cs="Calibri"/>
          <w:color w:val="1F497D"/>
          <w:lang w:val="en-GB"/>
        </w:rPr>
        <w:t>to ensure synergies with</w:t>
      </w:r>
      <w:r w:rsidR="000979AE">
        <w:rPr>
          <w:rFonts w:cs="Calibri"/>
          <w:color w:val="1F497D"/>
          <w:lang w:val="en-GB"/>
        </w:rPr>
        <w:t xml:space="preserve"> the UNEP-</w:t>
      </w:r>
      <w:proofErr w:type="spellStart"/>
      <w:r w:rsidR="000979AE">
        <w:rPr>
          <w:rFonts w:cs="Calibri"/>
          <w:color w:val="1F497D"/>
          <w:lang w:val="en-GB"/>
        </w:rPr>
        <w:t>Risoe</w:t>
      </w:r>
      <w:proofErr w:type="spellEnd"/>
      <w:r>
        <w:rPr>
          <w:rFonts w:cs="Calibri"/>
          <w:color w:val="1F497D"/>
          <w:lang w:val="en-GB"/>
        </w:rPr>
        <w:t xml:space="preserve"> FIRM </w:t>
      </w:r>
      <w:r w:rsidR="000979AE">
        <w:rPr>
          <w:rFonts w:cs="Calibri"/>
          <w:color w:val="1F497D"/>
          <w:lang w:val="en-GB"/>
        </w:rPr>
        <w:t xml:space="preserve">project </w:t>
      </w:r>
      <w:r>
        <w:rPr>
          <w:rFonts w:cs="Calibri"/>
          <w:color w:val="1F497D"/>
          <w:lang w:val="en-GB"/>
        </w:rPr>
        <w:t>(</w:t>
      </w:r>
      <w:r w:rsidR="000979AE">
        <w:rPr>
          <w:rFonts w:cs="Calibri"/>
          <w:color w:val="1F497D"/>
          <w:lang w:val="en-GB"/>
        </w:rPr>
        <w:t>not yet under</w:t>
      </w:r>
      <w:r>
        <w:rPr>
          <w:rFonts w:cs="Calibri"/>
          <w:color w:val="1F497D"/>
          <w:lang w:val="en-GB"/>
        </w:rPr>
        <w:t xml:space="preserve"> implementation </w:t>
      </w:r>
      <w:r w:rsidR="000979AE">
        <w:rPr>
          <w:rFonts w:cs="Calibri"/>
          <w:color w:val="1F497D"/>
          <w:lang w:val="en-GB"/>
        </w:rPr>
        <w:t>although</w:t>
      </w:r>
      <w:r w:rsidRPr="00B73FC3">
        <w:rPr>
          <w:rFonts w:cs="Calibri"/>
          <w:color w:val="1F497D"/>
          <w:lang w:val="en-GB"/>
        </w:rPr>
        <w:t xml:space="preserve"> </w:t>
      </w:r>
      <w:r>
        <w:rPr>
          <w:rFonts w:cs="Calibri"/>
          <w:color w:val="1F497D"/>
          <w:lang w:val="en-GB"/>
        </w:rPr>
        <w:t xml:space="preserve">a detailed </w:t>
      </w:r>
      <w:proofErr w:type="spellStart"/>
      <w:r>
        <w:rPr>
          <w:rFonts w:cs="Calibri"/>
          <w:color w:val="1F497D"/>
          <w:lang w:val="en-GB"/>
        </w:rPr>
        <w:t>workplan</w:t>
      </w:r>
      <w:proofErr w:type="spellEnd"/>
      <w:r>
        <w:rPr>
          <w:rFonts w:cs="Calibri"/>
          <w:color w:val="1F497D"/>
          <w:lang w:val="en-GB"/>
        </w:rPr>
        <w:t xml:space="preserve"> has</w:t>
      </w:r>
      <w:r w:rsidRPr="00B73FC3">
        <w:rPr>
          <w:rFonts w:cs="Calibri"/>
          <w:color w:val="1F497D"/>
          <w:lang w:val="en-GB"/>
        </w:rPr>
        <w:t xml:space="preserve"> been prepared and submitted </w:t>
      </w:r>
      <w:r w:rsidR="000979AE">
        <w:rPr>
          <w:rFonts w:cs="Calibri"/>
          <w:color w:val="1F497D"/>
          <w:lang w:val="en-GB"/>
        </w:rPr>
        <w:t xml:space="preserve">by national counterparts </w:t>
      </w:r>
      <w:r w:rsidRPr="00B73FC3">
        <w:rPr>
          <w:rFonts w:cs="Calibri"/>
          <w:color w:val="1F497D"/>
          <w:lang w:val="en-GB"/>
        </w:rPr>
        <w:t xml:space="preserve">to </w:t>
      </w:r>
      <w:proofErr w:type="spellStart"/>
      <w:r w:rsidRPr="00B73FC3">
        <w:rPr>
          <w:rFonts w:cs="Calibri"/>
          <w:color w:val="1F497D"/>
          <w:lang w:val="en-GB"/>
        </w:rPr>
        <w:t>Risoe</w:t>
      </w:r>
      <w:proofErr w:type="spellEnd"/>
      <w:r>
        <w:rPr>
          <w:rFonts w:cs="Calibri"/>
          <w:color w:val="1F497D"/>
          <w:lang w:val="en-GB"/>
        </w:rPr>
        <w:t xml:space="preserve">) and the </w:t>
      </w:r>
      <w:r w:rsidR="000979AE">
        <w:rPr>
          <w:rFonts w:cs="Calibri"/>
          <w:color w:val="1F497D"/>
          <w:lang w:val="en-GB"/>
        </w:rPr>
        <w:t>GIZ</w:t>
      </w:r>
      <w:r>
        <w:rPr>
          <w:rFonts w:cs="Calibri"/>
          <w:color w:val="1F497D"/>
          <w:lang w:val="en-GB"/>
        </w:rPr>
        <w:t xml:space="preserve"> Information Matter</w:t>
      </w:r>
      <w:r w:rsidR="000979AE">
        <w:rPr>
          <w:rFonts w:cs="Calibri"/>
          <w:color w:val="1F497D"/>
          <w:lang w:val="en-GB"/>
        </w:rPr>
        <w:t>s project</w:t>
      </w:r>
      <w:r>
        <w:rPr>
          <w:rFonts w:cs="Calibri"/>
          <w:color w:val="1F497D"/>
          <w:lang w:val="en-GB"/>
        </w:rPr>
        <w:t xml:space="preserve"> (</w:t>
      </w:r>
      <w:r w:rsidR="000979AE">
        <w:rPr>
          <w:rFonts w:cs="Calibri"/>
          <w:color w:val="1F497D"/>
          <w:lang w:val="en-GB"/>
        </w:rPr>
        <w:t>not yet under</w:t>
      </w:r>
      <w:r w:rsidRPr="00B73FC3">
        <w:rPr>
          <w:rFonts w:cs="Calibri"/>
          <w:color w:val="1F497D"/>
          <w:lang w:val="en-GB"/>
        </w:rPr>
        <w:t xml:space="preserve"> implementation </w:t>
      </w:r>
      <w:r w:rsidR="000979AE">
        <w:rPr>
          <w:rFonts w:cs="Calibri"/>
          <w:color w:val="1F497D"/>
          <w:lang w:val="en-GB"/>
        </w:rPr>
        <w:t>although</w:t>
      </w:r>
      <w:r>
        <w:rPr>
          <w:rFonts w:cs="Calibri"/>
          <w:color w:val="1F497D"/>
          <w:lang w:val="en-GB"/>
        </w:rPr>
        <w:t xml:space="preserve"> a Letter of I</w:t>
      </w:r>
      <w:r w:rsidRPr="00B73FC3">
        <w:rPr>
          <w:rFonts w:cs="Calibri"/>
          <w:color w:val="1F497D"/>
          <w:lang w:val="en-GB"/>
        </w:rPr>
        <w:t>ntent has been submitted to GIZ as part of the approval process</w:t>
      </w:r>
      <w:r>
        <w:rPr>
          <w:rFonts w:cs="Calibri"/>
          <w:color w:val="1F497D"/>
          <w:lang w:val="en-GB"/>
        </w:rPr>
        <w:t>).</w:t>
      </w:r>
    </w:p>
    <w:p w:rsidR="000979AE" w:rsidRDefault="000979AE" w:rsidP="00BD3BF6">
      <w:pPr>
        <w:spacing w:after="0" w:line="240" w:lineRule="auto"/>
        <w:jc w:val="both"/>
        <w:rPr>
          <w:rFonts w:cs="Calibri"/>
          <w:color w:val="1F497D"/>
          <w:lang w:val="en-GB"/>
        </w:rPr>
      </w:pPr>
    </w:p>
    <w:p w:rsidR="000979AE" w:rsidRDefault="000979AE" w:rsidP="00BD3BF6">
      <w:pPr>
        <w:spacing w:after="0" w:line="240" w:lineRule="auto"/>
        <w:jc w:val="both"/>
        <w:rPr>
          <w:rFonts w:cs="Calibri"/>
          <w:color w:val="1F497D"/>
          <w:lang w:val="en-GB"/>
        </w:rPr>
      </w:pPr>
    </w:p>
    <w:p w:rsidR="00184613" w:rsidRDefault="00184613" w:rsidP="00BD3BF6">
      <w:pPr>
        <w:spacing w:after="0" w:line="240" w:lineRule="auto"/>
        <w:jc w:val="both"/>
        <w:rPr>
          <w:rFonts w:cs="Calibri"/>
          <w:color w:val="1F497D"/>
          <w:lang w:val="en-GB"/>
        </w:rPr>
      </w:pPr>
    </w:p>
    <w:p w:rsidR="00184613" w:rsidRDefault="00184613" w:rsidP="00BD3BF6">
      <w:pPr>
        <w:spacing w:after="0" w:line="240" w:lineRule="auto"/>
        <w:jc w:val="both"/>
        <w:rPr>
          <w:rFonts w:cs="Calibri"/>
          <w:color w:val="1F497D"/>
          <w:lang w:val="en-GB"/>
        </w:rPr>
      </w:pPr>
    </w:p>
    <w:tbl>
      <w:tblPr>
        <w:tblW w:w="0" w:type="auto"/>
        <w:jc w:val="center"/>
        <w:tblInd w:w="-749" w:type="dxa"/>
        <w:tblLook w:val="04A0" w:firstRow="1" w:lastRow="0" w:firstColumn="1" w:lastColumn="0" w:noHBand="0" w:noVBand="1"/>
      </w:tblPr>
      <w:tblGrid>
        <w:gridCol w:w="3380"/>
        <w:gridCol w:w="2525"/>
        <w:gridCol w:w="3171"/>
      </w:tblGrid>
      <w:tr w:rsidR="00184613" w:rsidRPr="00CC7897" w:rsidTr="00B44186">
        <w:trPr>
          <w:jc w:val="center"/>
        </w:trPr>
        <w:tc>
          <w:tcPr>
            <w:tcW w:w="3380" w:type="dxa"/>
          </w:tcPr>
          <w:p w:rsidR="00184613" w:rsidRPr="00CC7897" w:rsidRDefault="00184613" w:rsidP="00B44186">
            <w:pPr>
              <w:pStyle w:val="Footer"/>
              <w:tabs>
                <w:tab w:val="left" w:pos="1620"/>
                <w:tab w:val="right" w:pos="6120"/>
                <w:tab w:val="left" w:pos="657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</w:pPr>
            <w:r>
              <w:rPr>
                <w:noProof/>
              </w:rPr>
              <w:drawing>
                <wp:inline distT="0" distB="0" distL="0" distR="0">
                  <wp:extent cx="1516380" cy="54102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</w:tcPr>
          <w:p w:rsidR="00184613" w:rsidRPr="00CC7897" w:rsidRDefault="00184613" w:rsidP="00B44186">
            <w:pPr>
              <w:pStyle w:val="Footer"/>
              <w:tabs>
                <w:tab w:val="left" w:pos="1620"/>
                <w:tab w:val="right" w:pos="6120"/>
                <w:tab w:val="left" w:pos="657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8660" cy="502920"/>
                  <wp:effectExtent l="0" t="0" r="0" b="0"/>
                  <wp:docPr id="3" name="Picture 3" descr="Afficher l'image en taille ré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Afficher l'image en taille ré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184613" w:rsidRPr="00CC7897" w:rsidRDefault="00184613" w:rsidP="00B44186">
            <w:pPr>
              <w:pStyle w:val="Footer"/>
              <w:tabs>
                <w:tab w:val="left" w:pos="1620"/>
                <w:tab w:val="right" w:pos="6120"/>
                <w:tab w:val="left" w:pos="657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77340" cy="5105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613" w:rsidRDefault="00184613" w:rsidP="000979AE">
      <w:pPr>
        <w:spacing w:after="0" w:line="240" w:lineRule="auto"/>
        <w:jc w:val="both"/>
        <w:rPr>
          <w:rFonts w:cs="Calibri"/>
          <w:color w:val="1F497D"/>
          <w:lang w:val="en-GB"/>
        </w:rPr>
      </w:pPr>
    </w:p>
    <w:sectPr w:rsidR="0018461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B1" w:rsidRDefault="00EE20B1" w:rsidP="00F118F4">
      <w:pPr>
        <w:spacing w:after="0" w:line="240" w:lineRule="auto"/>
      </w:pPr>
      <w:r>
        <w:separator/>
      </w:r>
    </w:p>
  </w:endnote>
  <w:endnote w:type="continuationSeparator" w:id="0">
    <w:p w:rsidR="00EE20B1" w:rsidRDefault="00EE20B1" w:rsidP="00F1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B1" w:rsidRDefault="00EE20B1" w:rsidP="00F118F4">
      <w:pPr>
        <w:spacing w:after="0" w:line="240" w:lineRule="auto"/>
      </w:pPr>
      <w:r>
        <w:separator/>
      </w:r>
    </w:p>
  </w:footnote>
  <w:footnote w:type="continuationSeparator" w:id="0">
    <w:p w:rsidR="00EE20B1" w:rsidRDefault="00EE20B1" w:rsidP="00F1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FD17D5" w:rsidTr="006F331F">
      <w:tc>
        <w:tcPr>
          <w:tcW w:w="4788" w:type="dxa"/>
        </w:tcPr>
        <w:p w:rsidR="00FD17D5" w:rsidRDefault="00FD17D5" w:rsidP="006F331F">
          <w:pPr>
            <w:pStyle w:val="Head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0CB275EC" wp14:editId="35629582">
                <wp:extent cx="2080260" cy="529225"/>
                <wp:effectExtent l="0" t="0" r="0" b="444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CB full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204" cy="53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:rsidR="00FD17D5" w:rsidRDefault="00FD17D5" w:rsidP="006F331F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3B4840A" wp14:editId="2F3A411C">
                <wp:extent cx="307104" cy="629683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DP_Logo-Blue w TaglineBlue-E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224" cy="629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18F4" w:rsidRDefault="00F118F4" w:rsidP="00FD1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D245A"/>
    <w:multiLevelType w:val="hybridMultilevel"/>
    <w:tmpl w:val="9D6CB5C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EA58C7"/>
    <w:multiLevelType w:val="hybridMultilevel"/>
    <w:tmpl w:val="E3D2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2C"/>
    <w:rsid w:val="0000074A"/>
    <w:rsid w:val="00024BF5"/>
    <w:rsid w:val="000649BC"/>
    <w:rsid w:val="000979AE"/>
    <w:rsid w:val="000B106C"/>
    <w:rsid w:val="000C6901"/>
    <w:rsid w:val="000C7A1B"/>
    <w:rsid w:val="001423C0"/>
    <w:rsid w:val="00184613"/>
    <w:rsid w:val="0029463D"/>
    <w:rsid w:val="00315D51"/>
    <w:rsid w:val="003319B2"/>
    <w:rsid w:val="0047727C"/>
    <w:rsid w:val="004D1526"/>
    <w:rsid w:val="004F6F58"/>
    <w:rsid w:val="006B2B48"/>
    <w:rsid w:val="006B36CC"/>
    <w:rsid w:val="006F24C5"/>
    <w:rsid w:val="00752A71"/>
    <w:rsid w:val="007A3F66"/>
    <w:rsid w:val="007F3CF5"/>
    <w:rsid w:val="0088245C"/>
    <w:rsid w:val="008C272E"/>
    <w:rsid w:val="008D4788"/>
    <w:rsid w:val="00A14298"/>
    <w:rsid w:val="00A3093E"/>
    <w:rsid w:val="00B37DBC"/>
    <w:rsid w:val="00B53FE4"/>
    <w:rsid w:val="00B73FC3"/>
    <w:rsid w:val="00BD3BF6"/>
    <w:rsid w:val="00BE7C8B"/>
    <w:rsid w:val="00C77B2C"/>
    <w:rsid w:val="00D70B96"/>
    <w:rsid w:val="00DE0795"/>
    <w:rsid w:val="00ED06D9"/>
    <w:rsid w:val="00EE20B1"/>
    <w:rsid w:val="00EF226D"/>
    <w:rsid w:val="00F118F4"/>
    <w:rsid w:val="00F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7B2C"/>
    <w:pPr>
      <w:spacing w:after="0" w:line="240" w:lineRule="auto"/>
      <w:ind w:left="720"/>
    </w:pPr>
    <w:rPr>
      <w:rFonts w:ascii="Calibri" w:hAnsi="Calibri" w:cs="Calibri"/>
    </w:rPr>
  </w:style>
  <w:style w:type="table" w:customStyle="1" w:styleId="LightList-Accent12">
    <w:name w:val="Light List - Accent 12"/>
    <w:basedOn w:val="TableNormal"/>
    <w:uiPriority w:val="61"/>
    <w:rsid w:val="00C77B2C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locked/>
    <w:rsid w:val="00C77B2C"/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70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B9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9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F4"/>
    <w:rPr>
      <w:rFonts w:eastAsiaTheme="minorEastAsia"/>
    </w:rPr>
  </w:style>
  <w:style w:type="table" w:styleId="TableGrid">
    <w:name w:val="Table Grid"/>
    <w:basedOn w:val="TableNormal"/>
    <w:uiPriority w:val="59"/>
    <w:rsid w:val="00FD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77B2C"/>
    <w:pPr>
      <w:spacing w:after="0" w:line="240" w:lineRule="auto"/>
      <w:ind w:left="720"/>
    </w:pPr>
    <w:rPr>
      <w:rFonts w:ascii="Calibri" w:hAnsi="Calibri" w:cs="Calibri"/>
    </w:rPr>
  </w:style>
  <w:style w:type="table" w:customStyle="1" w:styleId="LightList-Accent12">
    <w:name w:val="Light List - Accent 12"/>
    <w:basedOn w:val="TableNormal"/>
    <w:uiPriority w:val="61"/>
    <w:rsid w:val="00C77B2C"/>
    <w:pPr>
      <w:spacing w:after="0" w:line="240" w:lineRule="auto"/>
    </w:pPr>
    <w:rPr>
      <w:rFonts w:ascii="Calibri" w:eastAsia="Calibri" w:hAnsi="Calibri" w:cs="Times New Roman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istParagraphChar">
    <w:name w:val="List Paragraph Char"/>
    <w:link w:val="ListParagraph"/>
    <w:uiPriority w:val="34"/>
    <w:locked/>
    <w:rsid w:val="00C77B2C"/>
    <w:rPr>
      <w:rFonts w:ascii="Calibri" w:eastAsiaTheme="minorEastAsia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70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B9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96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9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F4"/>
    <w:rPr>
      <w:rFonts w:eastAsiaTheme="minorEastAsia"/>
    </w:rPr>
  </w:style>
  <w:style w:type="table" w:styleId="TableGrid">
    <w:name w:val="Table Grid"/>
    <w:basedOn w:val="TableNormal"/>
    <w:uiPriority w:val="59"/>
    <w:rsid w:val="00FD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2015-09-18T13:00:00+00:00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>GHA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Progress Report</TermName>
          <TermId xmlns="http://schemas.microsoft.com/office/infopath/2007/PartnerControls">03c70d0e-c75e-4cfb-8288-e692640ede14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1112</Value>
      <Value>1159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00065880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GHA</TermName>
          <TermId xmlns="http://schemas.microsoft.com/office/infopath/2007/PartnerControls">1d2ea0de-5983-4ca5-a610-838eddc7a0d2</TermId>
        </TermInfo>
      </Terms>
    </gc6531b704974d528487414686b72f6f>
    <_dlc_DocId xmlns="f1161f5b-24a3-4c2d-bc81-44cb9325e8ee">ATLASPDC-4-38646</_dlc_DocId>
    <_dlc_DocIdUrl xmlns="f1161f5b-24a3-4c2d-bc81-44cb9325e8ee">
      <Url>https://info.undp.org/docs/pdc/_layouts/DocIdRedir.aspx?ID=ATLASPDC-4-38646</Url>
      <Description>ATLASPDC-4-38646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59B786B-447F-4531-880A-8D3897536091}"/>
</file>

<file path=customXml/itemProps2.xml><?xml version="1.0" encoding="utf-8"?>
<ds:datastoreItem xmlns:ds="http://schemas.openxmlformats.org/officeDocument/2006/customXml" ds:itemID="{969DAAA5-2254-4D35-ACBC-7C8AD10F8C6A}"/>
</file>

<file path=customXml/itemProps3.xml><?xml version="1.0" encoding="utf-8"?>
<ds:datastoreItem xmlns:ds="http://schemas.openxmlformats.org/officeDocument/2006/customXml" ds:itemID="{E1EFACB5-1C0F-4918-9EB3-266649669C28}"/>
</file>

<file path=customXml/itemProps4.xml><?xml version="1.0" encoding="utf-8"?>
<ds:datastoreItem xmlns:ds="http://schemas.openxmlformats.org/officeDocument/2006/customXml" ds:itemID="{D44842A2-1C64-4A17-AE6F-94CAB0FDE74C}"/>
</file>

<file path=customXml/itemProps5.xml><?xml version="1.0" encoding="utf-8"?>
<ds:datastoreItem xmlns:ds="http://schemas.openxmlformats.org/officeDocument/2006/customXml" ds:itemID="{23844CEC-0328-4FF9-99B0-5D4555265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Carman</dc:creator>
  <cp:lastModifiedBy>Paolo Dalla Stella</cp:lastModifiedBy>
  <cp:revision>2</cp:revision>
  <dcterms:created xsi:type="dcterms:W3CDTF">2013-07-05T08:30:00Z</dcterms:created>
  <dcterms:modified xsi:type="dcterms:W3CDTF">2013-07-05T08:30:00Z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>236;#Progress Report|cafb2bdd-31de-4683-a84c-29af809cca57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1159;#GHA|1d2ea0de-5983-4ca5-a610-838eddc7a0d2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>1112;#Progress Report|03c70d0e-c75e-4cfb-8288-e692640ede14</vt:lpwstr>
  </property>
  <property fmtid="{D5CDD505-2E9C-101B-9397-08002B2CF9AE}" pid="17" name="_dlc_DocIdItemGuid">
    <vt:lpwstr>b35dd8a4-4621-41d6-b071-c55c1a93ce4d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